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502AC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 style="mso-next-textbox:#Поле 2">
              <w:txbxContent>
                <w:p w:rsidR="005B43EA" w:rsidRPr="008D4C4B" w:rsidRDefault="002B5CA6" w:rsidP="005B43EA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776337">
                    <w:rPr>
                      <w:color w:val="000000"/>
                    </w:rP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5B43EA" w:rsidRPr="008D4C4B">
                    <w:t>от 28.03.2022 № 28</w:t>
                  </w:r>
                </w:p>
                <w:p w:rsidR="002B5CA6" w:rsidRPr="00641D51" w:rsidRDefault="002B5CA6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502AC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B5CA6" w:rsidRPr="00C94464" w:rsidRDefault="002B5CA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5CA6" w:rsidRPr="00C94464" w:rsidRDefault="002B5CA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5CA6" w:rsidRDefault="002B5CA6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5CA6" w:rsidRPr="00C94464" w:rsidRDefault="002B5CA6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43EA" w:rsidRPr="008D4C4B" w:rsidRDefault="005B43EA" w:rsidP="005B43E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2B5CA6" w:rsidRPr="00C94464" w:rsidRDefault="002B5CA6" w:rsidP="000859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D76EC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76ECB" w:rsidRPr="005B43EA" w:rsidRDefault="005B43EA" w:rsidP="00420DEF">
      <w:pPr>
        <w:jc w:val="center"/>
        <w:rPr>
          <w:b/>
          <w:sz w:val="40"/>
          <w:szCs w:val="40"/>
        </w:rPr>
      </w:pPr>
      <w:r w:rsidRPr="005B43EA">
        <w:rPr>
          <w:b/>
          <w:sz w:val="40"/>
          <w:szCs w:val="40"/>
        </w:rPr>
        <w:t>АНАТОМИЯ, ФИЗИОЛОГИЯ И ПАТОЛОГИЯ ОРГАНОВ СЛУХА, ЗРЕНИЯ И РЕЧИ</w:t>
      </w:r>
    </w:p>
    <w:p w:rsidR="00420DEF" w:rsidRPr="005B43EA" w:rsidRDefault="00D76ECB" w:rsidP="00420DEF">
      <w:pPr>
        <w:jc w:val="center"/>
        <w:rPr>
          <w:sz w:val="24"/>
          <w:szCs w:val="24"/>
        </w:rPr>
      </w:pPr>
      <w:r w:rsidRPr="005B43EA">
        <w:rPr>
          <w:sz w:val="24"/>
          <w:szCs w:val="24"/>
        </w:rPr>
        <w:t>Б1.В.ДВ.01.01</w:t>
      </w:r>
    </w:p>
    <w:p w:rsidR="00420DEF" w:rsidRPr="00E6613C" w:rsidRDefault="00420DEF" w:rsidP="00420DEF">
      <w:pPr>
        <w:rPr>
          <w:rFonts w:ascii="Tahoma" w:hAnsi="Tahoma" w:cs="Tahoma"/>
          <w:sz w:val="10"/>
          <w:szCs w:val="10"/>
        </w:rPr>
      </w:pPr>
    </w:p>
    <w:p w:rsidR="00E75E5D" w:rsidRPr="00793E1B" w:rsidRDefault="00E75E5D" w:rsidP="00E75E5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75E5D" w:rsidRPr="00793E1B" w:rsidRDefault="00E75E5D" w:rsidP="00E75E5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E81007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2B3C1A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5B43EA">
        <w:rPr>
          <w:b/>
          <w:color w:val="000000"/>
          <w:sz w:val="24"/>
          <w:szCs w:val="24"/>
        </w:rPr>
        <w:t>Психолого-педагогическое образование</w:t>
      </w:r>
      <w:r w:rsidRPr="005B43EA">
        <w:rPr>
          <w:rFonts w:eastAsia="Courier New"/>
          <w:b/>
          <w:sz w:val="24"/>
          <w:szCs w:val="24"/>
          <w:lang w:bidi="ru-RU"/>
        </w:rPr>
        <w:t xml:space="preserve">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E75E5D" w:rsidRPr="002B3C1A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E75E5D" w:rsidRPr="002B3C1A" w:rsidRDefault="00E75E5D" w:rsidP="00E75E5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1798" w:rsidRPr="00F71798" w:rsidRDefault="00F71798" w:rsidP="00F717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71798">
        <w:rPr>
          <w:rFonts w:eastAsia="Courier New"/>
          <w:sz w:val="24"/>
          <w:szCs w:val="24"/>
          <w:lang w:bidi="ru-RU"/>
        </w:rPr>
        <w:t>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F71798" w:rsidRPr="00F71798" w:rsidRDefault="00F71798" w:rsidP="00F717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1798" w:rsidRPr="00F71798" w:rsidRDefault="00F71798" w:rsidP="00F717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46A" w:rsidRDefault="006B746A" w:rsidP="006B746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3AAD" w:rsidRPr="00562B41" w:rsidRDefault="00943AAD" w:rsidP="00943AAD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5B43E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B746A" w:rsidRDefault="006B746A" w:rsidP="006B74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46A" w:rsidRDefault="006B746A" w:rsidP="006B746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46A" w:rsidRDefault="006B746A" w:rsidP="006B746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43EA" w:rsidRDefault="005B43EA" w:rsidP="006B746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43EA" w:rsidRDefault="005B43EA" w:rsidP="006B746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43EA" w:rsidRDefault="005B43EA" w:rsidP="006B746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43EA" w:rsidRDefault="005B43EA" w:rsidP="006B746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746A" w:rsidRDefault="00085933" w:rsidP="005B43EA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870D04">
        <w:rPr>
          <w:sz w:val="24"/>
          <w:szCs w:val="24"/>
        </w:rPr>
        <w:t>2</w:t>
      </w:r>
      <w:r w:rsidR="005B43EA">
        <w:rPr>
          <w:sz w:val="24"/>
          <w:szCs w:val="24"/>
        </w:rPr>
        <w:t>2</w:t>
      </w:r>
    </w:p>
    <w:p w:rsidR="00426F6B" w:rsidRPr="00793E1B" w:rsidRDefault="006B746A" w:rsidP="00426F6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426F6B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26F6B" w:rsidRPr="00793E1B" w:rsidRDefault="00426F6B" w:rsidP="00426F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26F6B" w:rsidRPr="00D7773C" w:rsidRDefault="00426F6B" w:rsidP="00426F6B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О.А. Таротенко</w:t>
      </w:r>
    </w:p>
    <w:p w:rsidR="00426F6B" w:rsidRPr="00F84F70" w:rsidRDefault="00426F6B" w:rsidP="00426F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26F6B" w:rsidRDefault="00426F6B" w:rsidP="00426F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5B43EA" w:rsidRPr="00F84F70" w:rsidRDefault="005B43EA" w:rsidP="00426F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B43EA" w:rsidRPr="008D4C4B" w:rsidRDefault="005B43EA" w:rsidP="005B43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5B43EA" w:rsidRPr="00793E1B" w:rsidRDefault="005B43EA" w:rsidP="00426F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039AE" w:rsidRDefault="00426F6B" w:rsidP="00426F6B">
      <w:pPr>
        <w:widowControl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</w:t>
      </w:r>
      <w:r w:rsidRPr="00F71798">
        <w:rPr>
          <w:spacing w:val="-3"/>
          <w:sz w:val="24"/>
          <w:szCs w:val="24"/>
          <w:lang w:eastAsia="en-US"/>
        </w:rPr>
        <w:t xml:space="preserve">Е.В. Лопанова </w:t>
      </w:r>
    </w:p>
    <w:p w:rsidR="00426F6B" w:rsidRDefault="00426F6B" w:rsidP="006B746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426F6B" w:rsidP="006B746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E75E5D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F7179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F7179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F71798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717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717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E75E5D" w:rsidRPr="00951F6B" w:rsidRDefault="00E75E5D" w:rsidP="00426F6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426F6B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C03D6" w:rsidRPr="00AC03D6" w:rsidRDefault="00AC03D6" w:rsidP="00AC03D6">
      <w:pPr>
        <w:ind w:firstLine="567"/>
        <w:jc w:val="both"/>
        <w:rPr>
          <w:sz w:val="24"/>
          <w:szCs w:val="24"/>
          <w:lang w:eastAsia="en-US"/>
        </w:rPr>
      </w:pPr>
      <w:r w:rsidRPr="00AC03D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3D6" w:rsidRPr="00AC03D6" w:rsidRDefault="00AC03D6" w:rsidP="00AC03D6">
      <w:pPr>
        <w:ind w:firstLine="567"/>
        <w:jc w:val="both"/>
        <w:rPr>
          <w:sz w:val="24"/>
          <w:szCs w:val="24"/>
          <w:lang w:eastAsia="en-US"/>
        </w:rPr>
      </w:pPr>
      <w:r w:rsidRPr="00AC03D6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5B43EA" w:rsidRPr="008D4C4B" w:rsidRDefault="005B43EA" w:rsidP="005B43EA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3EA" w:rsidRPr="008D4C4B" w:rsidRDefault="005B43EA" w:rsidP="005B43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3EA" w:rsidRPr="008D4C4B" w:rsidRDefault="00F71798" w:rsidP="005B43EA">
      <w:pPr>
        <w:snapToGrid w:val="0"/>
        <w:ind w:firstLine="567"/>
        <w:jc w:val="both"/>
        <w:rPr>
          <w:sz w:val="24"/>
          <w:szCs w:val="24"/>
        </w:rPr>
      </w:pPr>
      <w:r w:rsidRPr="00F717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B5CA6">
        <w:rPr>
          <w:b/>
          <w:sz w:val="24"/>
          <w:szCs w:val="24"/>
          <w:lang w:eastAsia="en-US"/>
        </w:rPr>
        <w:t>44.03.02 Психолого-педагогическое образование</w:t>
      </w:r>
      <w:r w:rsidRPr="00F71798">
        <w:rPr>
          <w:sz w:val="24"/>
          <w:szCs w:val="24"/>
          <w:lang w:eastAsia="en-US"/>
        </w:rPr>
        <w:t xml:space="preserve"> (уровень бакалавриата), направленность (профиль) пр</w:t>
      </w:r>
      <w:r w:rsidR="002B5CA6">
        <w:rPr>
          <w:sz w:val="24"/>
          <w:szCs w:val="24"/>
          <w:lang w:eastAsia="en-US"/>
        </w:rPr>
        <w:t>ограммы «</w:t>
      </w:r>
      <w:r w:rsidR="002B5CA6" w:rsidRPr="002B5CA6">
        <w:rPr>
          <w:b/>
          <w:sz w:val="24"/>
          <w:szCs w:val="24"/>
          <w:lang w:eastAsia="en-US"/>
        </w:rPr>
        <w:t>Инклюзивное образование</w:t>
      </w:r>
      <w:r w:rsidRPr="00F71798">
        <w:rPr>
          <w:sz w:val="24"/>
          <w:szCs w:val="24"/>
          <w:lang w:eastAsia="en-US"/>
        </w:rPr>
        <w:t xml:space="preserve">»; </w:t>
      </w:r>
      <w:r w:rsidR="005B43EA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5B43EA" w:rsidRPr="008D4C4B">
        <w:rPr>
          <w:sz w:val="24"/>
          <w:szCs w:val="24"/>
          <w:lang w:eastAsia="en-US"/>
        </w:rPr>
        <w:t>28.03.2022 № 28.</w:t>
      </w:r>
    </w:p>
    <w:p w:rsidR="00E75E5D" w:rsidRPr="005B43EA" w:rsidRDefault="00E75E5D" w:rsidP="005B43EA">
      <w:pPr>
        <w:ind w:firstLine="567"/>
        <w:jc w:val="both"/>
        <w:rPr>
          <w:b/>
          <w:sz w:val="40"/>
          <w:szCs w:val="40"/>
        </w:rPr>
      </w:pPr>
      <w:r w:rsidRPr="005B43E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20DEF" w:rsidRPr="005B43EA">
        <w:rPr>
          <w:b/>
          <w:sz w:val="24"/>
          <w:szCs w:val="24"/>
        </w:rPr>
        <w:t>Б1.В.ДВ</w:t>
      </w:r>
      <w:r w:rsidR="00D76ECB" w:rsidRPr="005B43EA">
        <w:rPr>
          <w:b/>
          <w:sz w:val="24"/>
          <w:szCs w:val="24"/>
        </w:rPr>
        <w:t>.01.01</w:t>
      </w:r>
      <w:r w:rsidR="00776337" w:rsidRPr="005B43EA">
        <w:rPr>
          <w:b/>
          <w:sz w:val="24"/>
          <w:szCs w:val="24"/>
        </w:rPr>
        <w:t>«</w:t>
      </w:r>
      <w:r w:rsidR="00D76ECB" w:rsidRPr="005B43EA">
        <w:rPr>
          <w:b/>
          <w:sz w:val="24"/>
          <w:szCs w:val="24"/>
        </w:rPr>
        <w:t>Анатомия, физиология и патология органов слуха, зрения и речи</w:t>
      </w:r>
      <w:r w:rsidR="00776337" w:rsidRPr="005B43EA">
        <w:rPr>
          <w:b/>
          <w:sz w:val="24"/>
          <w:szCs w:val="24"/>
        </w:rPr>
        <w:t>»</w:t>
      </w:r>
      <w:r w:rsidR="00F71798" w:rsidRPr="005B43EA">
        <w:rPr>
          <w:b/>
          <w:sz w:val="24"/>
          <w:szCs w:val="24"/>
        </w:rPr>
        <w:t xml:space="preserve"> в течение </w:t>
      </w:r>
      <w:r w:rsidR="005B43EA">
        <w:rPr>
          <w:b/>
          <w:sz w:val="24"/>
          <w:szCs w:val="24"/>
          <w:lang w:eastAsia="en-US"/>
        </w:rPr>
        <w:t>2022/2023</w:t>
      </w:r>
      <w:r w:rsidR="00C11930" w:rsidRPr="005B43EA">
        <w:rPr>
          <w:b/>
          <w:sz w:val="24"/>
          <w:szCs w:val="24"/>
          <w:lang w:eastAsia="en-US"/>
        </w:rPr>
        <w:t xml:space="preserve"> </w:t>
      </w:r>
      <w:r w:rsidRPr="005B43EA">
        <w:rPr>
          <w:b/>
          <w:sz w:val="24"/>
          <w:szCs w:val="24"/>
        </w:rPr>
        <w:t>учебного года:</w:t>
      </w:r>
    </w:p>
    <w:p w:rsidR="00E75E5D" w:rsidRPr="00776337" w:rsidRDefault="00F71798" w:rsidP="0077633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F71798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B43EA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F71798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C11930">
        <w:rPr>
          <w:color w:val="000000"/>
          <w:sz w:val="24"/>
          <w:szCs w:val="24"/>
        </w:rPr>
        <w:t xml:space="preserve">ограммы </w:t>
      </w:r>
      <w:r w:rsidR="00C11930" w:rsidRPr="005B43EA">
        <w:rPr>
          <w:b/>
          <w:color w:val="000000"/>
          <w:sz w:val="24"/>
          <w:szCs w:val="24"/>
        </w:rPr>
        <w:t>«Инклюзивное образование</w:t>
      </w:r>
      <w:r w:rsidRPr="005B43EA">
        <w:rPr>
          <w:b/>
          <w:color w:val="000000"/>
          <w:sz w:val="24"/>
          <w:szCs w:val="24"/>
        </w:rPr>
        <w:t>»</w:t>
      </w:r>
      <w:r w:rsidRPr="00F71798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76337" w:rsidRPr="00414D1F">
        <w:rPr>
          <w:b/>
          <w:sz w:val="24"/>
          <w:szCs w:val="24"/>
        </w:rPr>
        <w:t>«</w:t>
      </w:r>
      <w:r w:rsidR="00D76ECB" w:rsidRPr="00D76ECB">
        <w:rPr>
          <w:b/>
          <w:sz w:val="24"/>
          <w:szCs w:val="24"/>
        </w:rPr>
        <w:t>Анатомия, физиология и патология органов слуха, зрения и речи</w:t>
      </w:r>
      <w:r w:rsidR="00E75E5D" w:rsidRPr="00623271">
        <w:rPr>
          <w:sz w:val="24"/>
          <w:szCs w:val="24"/>
        </w:rPr>
        <w:t>»</w:t>
      </w:r>
      <w:r>
        <w:rPr>
          <w:sz w:val="24"/>
          <w:szCs w:val="24"/>
        </w:rPr>
        <w:t xml:space="preserve"> в течение </w:t>
      </w:r>
      <w:r w:rsidR="005B43EA">
        <w:rPr>
          <w:sz w:val="24"/>
          <w:szCs w:val="24"/>
          <w:lang w:eastAsia="en-US"/>
        </w:rPr>
        <w:t>2022/2023</w:t>
      </w:r>
      <w:r w:rsidR="00C11930">
        <w:rPr>
          <w:sz w:val="24"/>
          <w:szCs w:val="24"/>
          <w:lang w:eastAsia="en-US"/>
        </w:rPr>
        <w:t xml:space="preserve"> </w:t>
      </w:r>
      <w:r w:rsidR="00E75E5D" w:rsidRPr="000B40A9">
        <w:rPr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414D1F" w:rsidRDefault="00E75E5D" w:rsidP="005B43EA">
      <w:pPr>
        <w:widowControl/>
        <w:numPr>
          <w:ilvl w:val="0"/>
          <w:numId w:val="19"/>
        </w:numPr>
        <w:tabs>
          <w:tab w:val="left" w:pos="851"/>
        </w:tabs>
        <w:suppressAutoHyphens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D76ECB">
        <w:rPr>
          <w:b/>
          <w:sz w:val="24"/>
          <w:szCs w:val="24"/>
        </w:rPr>
        <w:t>Б1.В.ДВ.01.01</w:t>
      </w:r>
      <w:r w:rsidR="00414D1F" w:rsidRPr="00414D1F">
        <w:rPr>
          <w:b/>
          <w:sz w:val="24"/>
          <w:szCs w:val="24"/>
        </w:rPr>
        <w:t>«</w:t>
      </w:r>
      <w:r w:rsidR="00D76ECB" w:rsidRPr="00D76ECB">
        <w:rPr>
          <w:b/>
          <w:sz w:val="24"/>
          <w:szCs w:val="24"/>
        </w:rPr>
        <w:t>Анатомия, физиология и патология органов слуха, зрения и речи</w:t>
      </w:r>
      <w:r w:rsidRPr="00414D1F">
        <w:rPr>
          <w:b/>
          <w:sz w:val="24"/>
          <w:szCs w:val="24"/>
        </w:rPr>
        <w:t>»</w:t>
      </w:r>
    </w:p>
    <w:p w:rsidR="00E75E5D" w:rsidRPr="00793E1B" w:rsidRDefault="00E75E5D" w:rsidP="005B43EA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E75E5D" w:rsidP="005B43EA">
      <w:pPr>
        <w:widowControl/>
        <w:tabs>
          <w:tab w:val="left" w:pos="708"/>
        </w:tabs>
        <w:autoSpaceDE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D76ECB" w:rsidRPr="00D76ECB">
        <w:rPr>
          <w:b/>
          <w:sz w:val="24"/>
          <w:szCs w:val="24"/>
        </w:rPr>
        <w:t>Анатомия, физиология и патология органов слуха, зрения и речи</w:t>
      </w:r>
      <w:r w:rsidRPr="00623271">
        <w:rPr>
          <w:b/>
          <w:sz w:val="24"/>
          <w:szCs w:val="24"/>
        </w:rPr>
        <w:t>»</w:t>
      </w:r>
      <w:r w:rsidR="00F25BED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820"/>
      </w:tblGrid>
      <w:tr w:rsidR="00F71798" w:rsidRPr="00793E1B" w:rsidTr="00A05490">
        <w:tc>
          <w:tcPr>
            <w:tcW w:w="3049" w:type="dxa"/>
            <w:vAlign w:val="center"/>
          </w:tcPr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71798" w:rsidRPr="00793E1B" w:rsidRDefault="00F71798" w:rsidP="005B43E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F71798" w:rsidRPr="00793E1B" w:rsidTr="00A05490">
        <w:tc>
          <w:tcPr>
            <w:tcW w:w="3049" w:type="dxa"/>
          </w:tcPr>
          <w:p w:rsidR="00F71798" w:rsidRPr="0068593E" w:rsidRDefault="00F71798" w:rsidP="005B43EA">
            <w:pPr>
              <w:tabs>
                <w:tab w:val="left" w:pos="708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A42582">
              <w:rPr>
                <w:color w:val="000000"/>
              </w:rPr>
              <w:t>ю</w:t>
            </w:r>
            <w:r w:rsidRPr="0068593E">
              <w:rPr>
                <w:color w:val="000000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95" w:type="dxa"/>
          </w:tcPr>
          <w:p w:rsidR="00F71798" w:rsidRPr="0068593E" w:rsidRDefault="00F71798" w:rsidP="005B43EA">
            <w:pPr>
              <w:tabs>
                <w:tab w:val="left" w:pos="708"/>
              </w:tabs>
              <w:ind w:firstLine="567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ОПК-3</w:t>
            </w:r>
          </w:p>
        </w:tc>
        <w:tc>
          <w:tcPr>
            <w:tcW w:w="4820" w:type="dxa"/>
            <w:vAlign w:val="center"/>
          </w:tcPr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5B43EA">
              <w:rPr>
                <w:color w:val="000000"/>
              </w:rPr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  <w:kern w:val="1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5B43EA">
              <w:rPr>
                <w:color w:val="000000"/>
              </w:rPr>
              <w:t>;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rFonts w:eastAsia="SimSun"/>
                <w:color w:val="000000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5B43EA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</w:t>
            </w:r>
            <w:r w:rsidRPr="005B43EA">
              <w:rPr>
                <w:color w:val="000000"/>
              </w:rPr>
              <w:t>;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  <w:kern w:val="1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5B43EA">
              <w:rPr>
                <w:color w:val="000000"/>
              </w:rPr>
              <w:t xml:space="preserve">;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</w:rPr>
              <w:t>различать уровни организации исследования и выделять инварианты исследовательских методов</w:t>
            </w:r>
            <w:r w:rsidRPr="005B43EA">
              <w:rPr>
                <w:color w:val="000000"/>
                <w:kern w:val="1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5B43EA">
              <w:rPr>
                <w:color w:val="000000"/>
              </w:rPr>
              <w:t xml:space="preserve">; 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>Владеть</w:t>
            </w:r>
            <w:r w:rsidRPr="005B43EA">
              <w:rPr>
                <w:color w:val="000000"/>
                <w:lang w:eastAsia="en-US"/>
              </w:rPr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color w:val="000000"/>
                <w:lang w:eastAsia="en-US"/>
              </w:rPr>
            </w:pPr>
            <w:r w:rsidRPr="005B43EA">
              <w:rPr>
                <w:color w:val="000000"/>
              </w:rPr>
              <w:t xml:space="preserve">навыками </w:t>
            </w:r>
            <w:r w:rsidRPr="005B43EA">
              <w:rPr>
                <w:color w:val="000000"/>
                <w:kern w:val="1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5B43EA">
              <w:rPr>
                <w:color w:val="000000"/>
              </w:rPr>
              <w:t xml:space="preserve">; 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color w:val="000000"/>
                <w:lang w:eastAsia="en-US"/>
              </w:rPr>
            </w:pPr>
            <w:r w:rsidRPr="005B43EA">
              <w:rPr>
                <w:color w:val="000000"/>
              </w:rPr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5B43EA">
              <w:rPr>
                <w:color w:val="000000"/>
                <w:kern w:val="1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  <w:tr w:rsidR="00F71798" w:rsidRPr="00793E1B" w:rsidTr="00A05490">
        <w:tc>
          <w:tcPr>
            <w:tcW w:w="3049" w:type="dxa"/>
          </w:tcPr>
          <w:p w:rsidR="00F71798" w:rsidRPr="0068593E" w:rsidRDefault="00A42582" w:rsidP="005B43EA">
            <w:pPr>
              <w:tabs>
                <w:tab w:val="left" w:pos="708"/>
              </w:tabs>
              <w:ind w:firstLine="567"/>
              <w:jc w:val="both"/>
              <w:rPr>
                <w:color w:val="000000"/>
              </w:rPr>
            </w:pPr>
            <w:r>
              <w:rPr>
                <w:rStyle w:val="FontStyle46"/>
                <w:color w:val="000000"/>
                <w:sz w:val="24"/>
                <w:szCs w:val="24"/>
              </w:rPr>
              <w:lastRenderedPageBreak/>
              <w:t>С</w:t>
            </w:r>
            <w:r w:rsidR="00F71798">
              <w:rPr>
                <w:rStyle w:val="FontStyle46"/>
                <w:color w:val="000000"/>
                <w:sz w:val="24"/>
                <w:szCs w:val="24"/>
              </w:rPr>
              <w:t>пособность</w:t>
            </w:r>
            <w:r>
              <w:rPr>
                <w:rStyle w:val="FontStyle46"/>
                <w:color w:val="000000"/>
                <w:sz w:val="24"/>
                <w:szCs w:val="24"/>
              </w:rPr>
              <w:t xml:space="preserve">ю </w:t>
            </w:r>
            <w:r w:rsidR="00F71798" w:rsidRPr="0068593E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</w:tcPr>
          <w:p w:rsidR="00F71798" w:rsidRPr="0068593E" w:rsidRDefault="00F71798" w:rsidP="005B43EA">
            <w:pPr>
              <w:tabs>
                <w:tab w:val="left" w:pos="708"/>
              </w:tabs>
              <w:ind w:firstLine="140"/>
              <w:jc w:val="both"/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</w:tc>
        <w:tc>
          <w:tcPr>
            <w:tcW w:w="4820" w:type="dxa"/>
          </w:tcPr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5B43EA">
              <w:rPr>
                <w:color w:val="000000"/>
              </w:rPr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</w:rPr>
              <w:t xml:space="preserve"> общую информацию как </w:t>
            </w:r>
            <w:r w:rsidRPr="005B43EA">
              <w:rPr>
                <w:rStyle w:val="FontStyle46"/>
                <w:color w:val="000000"/>
                <w:sz w:val="20"/>
                <w:szCs w:val="20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  <w:kern w:val="1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</w:rPr>
              <w:t xml:space="preserve">решать типовые задачи </w:t>
            </w:r>
            <w:r w:rsidRPr="005B43EA">
              <w:rPr>
                <w:rStyle w:val="FontStyle46"/>
                <w:color w:val="000000"/>
                <w:sz w:val="20"/>
                <w:szCs w:val="20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5B43EA">
              <w:rPr>
                <w:color w:val="000000"/>
              </w:rPr>
              <w:t xml:space="preserve">;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color w:val="000000"/>
                <w:kern w:val="1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5B43EA">
              <w:rPr>
                <w:i/>
                <w:iCs/>
                <w:color w:val="000000"/>
                <w:lang w:eastAsia="en-US"/>
              </w:rPr>
              <w:t>Владеть</w:t>
            </w:r>
            <w:r w:rsidRPr="005B43EA">
              <w:rPr>
                <w:color w:val="000000"/>
                <w:lang w:eastAsia="en-US"/>
              </w:rPr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color w:val="000000"/>
                <w:lang w:eastAsia="en-US"/>
              </w:rPr>
            </w:pPr>
            <w:r w:rsidRPr="005B43EA">
              <w:rPr>
                <w:rStyle w:val="FontStyle46"/>
                <w:color w:val="000000"/>
                <w:sz w:val="20"/>
                <w:szCs w:val="20"/>
              </w:rPr>
              <w:t xml:space="preserve">навыками </w:t>
            </w:r>
            <w:r w:rsidRPr="005B43EA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5B43EA">
              <w:rPr>
                <w:color w:val="000000"/>
              </w:rPr>
              <w:t xml:space="preserve">;  </w:t>
            </w:r>
          </w:p>
          <w:p w:rsidR="00F71798" w:rsidRPr="0068593E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color w:val="000000"/>
                <w:lang w:eastAsia="en-US"/>
              </w:rPr>
            </w:pPr>
            <w:r w:rsidRPr="005B43EA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Pr="005B43EA">
              <w:rPr>
                <w:rStyle w:val="FontStyle46"/>
                <w:color w:val="000000"/>
                <w:sz w:val="20"/>
                <w:szCs w:val="20"/>
              </w:rPr>
              <w:t xml:space="preserve">навыками </w:t>
            </w:r>
            <w:r w:rsidRPr="005B43EA">
              <w:rPr>
                <w:color w:val="000000"/>
                <w:kern w:val="1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F71798" w:rsidRPr="00793E1B" w:rsidTr="00A05490">
        <w:tc>
          <w:tcPr>
            <w:tcW w:w="3049" w:type="dxa"/>
            <w:vAlign w:val="center"/>
          </w:tcPr>
          <w:p w:rsidR="00F71798" w:rsidRPr="00D31AB5" w:rsidRDefault="00F71798" w:rsidP="005B43EA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D31AB5">
              <w:rPr>
                <w:rStyle w:val="FontStyle46"/>
                <w:sz w:val="24"/>
                <w:szCs w:val="24"/>
              </w:rPr>
              <w:t>Способность</w:t>
            </w:r>
            <w:r w:rsidR="00A42582">
              <w:rPr>
                <w:rStyle w:val="FontStyle46"/>
                <w:sz w:val="24"/>
                <w:szCs w:val="24"/>
              </w:rPr>
              <w:t>ю</w:t>
            </w:r>
          </w:p>
          <w:p w:rsidR="00F71798" w:rsidRPr="00D31AB5" w:rsidRDefault="00F71798" w:rsidP="005B43EA">
            <w:pPr>
              <w:tabs>
                <w:tab w:val="left" w:pos="708"/>
              </w:tabs>
              <w:ind w:firstLine="567"/>
              <w:jc w:val="both"/>
              <w:rPr>
                <w:lang w:eastAsia="en-US"/>
              </w:rPr>
            </w:pPr>
            <w:r w:rsidRPr="00D31AB5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F71798" w:rsidRPr="00D31AB5" w:rsidRDefault="00F71798" w:rsidP="005B43EA">
            <w:pPr>
              <w:tabs>
                <w:tab w:val="left" w:pos="708"/>
              </w:tabs>
              <w:ind w:firstLine="567"/>
              <w:jc w:val="both"/>
            </w:pPr>
            <w:r w:rsidRPr="00D31AB5">
              <w:t>ПК-33</w:t>
            </w:r>
          </w:p>
          <w:p w:rsidR="00F71798" w:rsidRPr="00D31AB5" w:rsidRDefault="00F71798" w:rsidP="005B43EA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i/>
                <w:iCs/>
                <w:lang w:eastAsia="en-US"/>
              </w:rPr>
            </w:pPr>
            <w:r w:rsidRPr="005B43EA">
              <w:rPr>
                <w:i/>
                <w:iCs/>
                <w:lang w:eastAsia="en-US"/>
              </w:rPr>
              <w:t xml:space="preserve">Знать </w:t>
            </w:r>
            <w:r w:rsidRPr="005B43EA"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Style w:val="FontStyle46"/>
                <w:i/>
                <w:iCs/>
                <w:sz w:val="20"/>
                <w:szCs w:val="20"/>
                <w:lang w:eastAsia="en-US"/>
              </w:rPr>
            </w:pPr>
            <w:r w:rsidRPr="005B43EA">
              <w:t>общую информацию как</w:t>
            </w:r>
            <w:r w:rsidRPr="005B43EA">
              <w:rPr>
                <w:rStyle w:val="FontStyle46"/>
                <w:sz w:val="20"/>
                <w:szCs w:val="20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B43EA">
              <w:rPr>
                <w:kern w:val="1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rStyle w:val="FontStyle46"/>
                <w:i/>
                <w:iCs/>
                <w:sz w:val="20"/>
                <w:szCs w:val="20"/>
                <w:lang w:eastAsia="en-US"/>
              </w:rPr>
            </w:pPr>
            <w:r w:rsidRPr="005B43EA">
              <w:rPr>
                <w:i/>
                <w:iCs/>
                <w:lang w:eastAsia="en-US"/>
              </w:rPr>
              <w:t>Уметь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B43EA">
              <w:t>решать типовые задачи</w:t>
            </w:r>
            <w:r w:rsidRPr="005B43EA">
              <w:rPr>
                <w:rStyle w:val="FontStyle46"/>
                <w:sz w:val="20"/>
                <w:szCs w:val="20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B43EA">
              <w:rPr>
                <w:kern w:val="1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F71798" w:rsidRPr="005B43EA" w:rsidRDefault="00F71798" w:rsidP="005B43EA">
            <w:pPr>
              <w:tabs>
                <w:tab w:val="left" w:pos="176"/>
              </w:tabs>
              <w:jc w:val="both"/>
              <w:rPr>
                <w:lang w:eastAsia="en-US"/>
              </w:rPr>
            </w:pPr>
            <w:r w:rsidRPr="005B43EA">
              <w:rPr>
                <w:i/>
                <w:iCs/>
                <w:lang w:eastAsia="en-US"/>
              </w:rPr>
              <w:t>Владеть</w:t>
            </w:r>
            <w:r w:rsidRPr="005B43EA">
              <w:rPr>
                <w:lang w:eastAsia="en-US"/>
              </w:rPr>
              <w:t xml:space="preserve"> </w:t>
            </w:r>
          </w:p>
          <w:p w:rsidR="00F71798" w:rsidRPr="005B43EA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B43EA">
              <w:t xml:space="preserve">способами </w:t>
            </w:r>
            <w:r w:rsidRPr="005B43EA">
              <w:rPr>
                <w:rStyle w:val="FontStyle46"/>
                <w:sz w:val="20"/>
                <w:szCs w:val="20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5B43EA">
              <w:t xml:space="preserve">;  </w:t>
            </w:r>
          </w:p>
          <w:p w:rsidR="00F71798" w:rsidRPr="00D31AB5" w:rsidRDefault="00F71798" w:rsidP="005B43EA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B43EA">
              <w:rPr>
                <w:kern w:val="1"/>
                <w:lang w:eastAsia="ar-SA"/>
              </w:rPr>
              <w:t xml:space="preserve"> </w:t>
            </w:r>
            <w:r w:rsidRPr="005B43EA">
              <w:t>навыками</w:t>
            </w:r>
            <w:r w:rsidRPr="005B43EA">
              <w:rPr>
                <w:kern w:val="1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</w:tbl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5B43EA" w:rsidP="005B43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E75E5D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76ECB">
        <w:rPr>
          <w:b/>
          <w:sz w:val="24"/>
          <w:szCs w:val="24"/>
        </w:rPr>
        <w:t>Б1.В.ДВ.01.01</w:t>
      </w:r>
      <w:r w:rsidR="00414D1F" w:rsidRPr="00414D1F">
        <w:rPr>
          <w:b/>
          <w:sz w:val="24"/>
          <w:szCs w:val="24"/>
        </w:rPr>
        <w:t>«</w:t>
      </w:r>
      <w:r w:rsidR="00D76ECB" w:rsidRPr="00D76ECB">
        <w:rPr>
          <w:b/>
          <w:sz w:val="24"/>
          <w:szCs w:val="24"/>
        </w:rPr>
        <w:t>Анатомия, физиология и патология органов слуха, зрения и речи</w:t>
      </w:r>
      <w:r w:rsidRPr="00623271">
        <w:rPr>
          <w:b/>
          <w:sz w:val="24"/>
          <w:szCs w:val="24"/>
        </w:rPr>
        <w:t>»</w:t>
      </w:r>
      <w:r w:rsidR="00A42582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05741E">
        <w:rPr>
          <w:rFonts w:eastAsia="Calibri"/>
          <w:sz w:val="24"/>
          <w:szCs w:val="24"/>
          <w:lang w:eastAsia="en-US"/>
        </w:rPr>
        <w:t xml:space="preserve">вариативной </w:t>
      </w:r>
      <w:r w:rsidR="00895692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89569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16"/>
        <w:gridCol w:w="2074"/>
        <w:gridCol w:w="2338"/>
        <w:gridCol w:w="1142"/>
      </w:tblGrid>
      <w:tr w:rsidR="00E75E5D" w:rsidRPr="00793E1B" w:rsidTr="00414D1F">
        <w:tc>
          <w:tcPr>
            <w:tcW w:w="1196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550E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550E" w:rsidRPr="00793E1B" w:rsidTr="00414D1F">
        <w:tc>
          <w:tcPr>
            <w:tcW w:w="1196" w:type="dxa"/>
            <w:vAlign w:val="center"/>
          </w:tcPr>
          <w:p w:rsidR="00E75E5D" w:rsidRPr="00162055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6613C">
              <w:rPr>
                <w:b/>
                <w:sz w:val="24"/>
                <w:szCs w:val="24"/>
              </w:rPr>
              <w:t>Б1</w:t>
            </w:r>
            <w:r w:rsidR="00D76ECB">
              <w:rPr>
                <w:b/>
                <w:sz w:val="24"/>
                <w:szCs w:val="24"/>
              </w:rPr>
              <w:t>.В.ДВ.01.01</w:t>
            </w:r>
          </w:p>
        </w:tc>
        <w:tc>
          <w:tcPr>
            <w:tcW w:w="2494" w:type="dxa"/>
            <w:vAlign w:val="center"/>
          </w:tcPr>
          <w:p w:rsidR="00E75E5D" w:rsidRPr="00162055" w:rsidRDefault="00414D1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="00D76ECB" w:rsidRPr="00D76ECB">
              <w:rPr>
                <w:b/>
                <w:sz w:val="24"/>
                <w:szCs w:val="24"/>
              </w:rPr>
              <w:t>Анатомия, физиология и патология органов слуха, зрения и речи</w:t>
            </w:r>
            <w:r w:rsidRPr="00414D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E75E5D" w:rsidRPr="00776337" w:rsidRDefault="0081550E" w:rsidP="00414D1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Успешное овладение дисциплиной «</w:t>
            </w:r>
            <w:r w:rsidR="00E75E5D" w:rsidRPr="00776337">
              <w:rPr>
                <w:sz w:val="24"/>
                <w:szCs w:val="24"/>
              </w:rPr>
              <w:t>Анатомия и возрастная физиология</w:t>
            </w:r>
            <w:r>
              <w:rPr>
                <w:sz w:val="24"/>
                <w:szCs w:val="24"/>
              </w:rPr>
              <w:t>»</w:t>
            </w:r>
          </w:p>
          <w:p w:rsidR="00E75E5D" w:rsidRPr="00776337" w:rsidRDefault="00E75E5D" w:rsidP="00FC6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F196A" w:rsidRPr="00776337" w:rsidRDefault="0081550E" w:rsidP="00CF1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96A" w:rsidRPr="00776337">
              <w:rPr>
                <w:sz w:val="24"/>
                <w:szCs w:val="24"/>
              </w:rPr>
              <w:t>Основы логопедии</w:t>
            </w:r>
            <w:r>
              <w:rPr>
                <w:sz w:val="24"/>
                <w:szCs w:val="24"/>
              </w:rPr>
              <w:t>»</w:t>
            </w:r>
          </w:p>
          <w:p w:rsidR="00CF196A" w:rsidRPr="00776337" w:rsidRDefault="0081550E" w:rsidP="00CF1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96A" w:rsidRPr="00776337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  <w:r>
              <w:rPr>
                <w:sz w:val="24"/>
                <w:szCs w:val="24"/>
              </w:rPr>
              <w:t>»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71798" w:rsidRDefault="00F71798" w:rsidP="00F7179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8593E">
              <w:rPr>
                <w:color w:val="000000"/>
              </w:rPr>
              <w:t>ОПК-3</w:t>
            </w:r>
          </w:p>
          <w:p w:rsidR="00F71798" w:rsidRDefault="00F71798" w:rsidP="00F71798">
            <w:pPr>
              <w:tabs>
                <w:tab w:val="left" w:pos="708"/>
              </w:tabs>
              <w:rPr>
                <w:color w:val="000000"/>
              </w:rPr>
            </w:pPr>
            <w:r w:rsidRPr="0068593E">
              <w:rPr>
                <w:color w:val="000000"/>
              </w:rPr>
              <w:t>ПК-35</w:t>
            </w:r>
          </w:p>
          <w:p w:rsidR="00F71798" w:rsidRPr="00D31AB5" w:rsidRDefault="00F71798" w:rsidP="00F71798">
            <w:pPr>
              <w:tabs>
                <w:tab w:val="left" w:pos="708"/>
              </w:tabs>
              <w:spacing w:line="360" w:lineRule="auto"/>
              <w:jc w:val="both"/>
            </w:pPr>
            <w:r w:rsidRPr="00D31AB5">
              <w:t>ПК-33</w:t>
            </w:r>
          </w:p>
          <w:p w:rsidR="00E75E5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5E5D" w:rsidRPr="001F3561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B44FF6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420DEF" w:rsidRPr="00420DEF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20DEF">
        <w:rPr>
          <w:rFonts w:eastAsia="Calibri"/>
          <w:sz w:val="24"/>
          <w:szCs w:val="24"/>
          <w:lang w:eastAsia="en-US"/>
        </w:rPr>
        <w:t>2</w:t>
      </w:r>
      <w:r w:rsidR="00420DEF" w:rsidRPr="00420DEF">
        <w:rPr>
          <w:rFonts w:eastAsia="Calibri"/>
          <w:sz w:val="24"/>
          <w:szCs w:val="24"/>
          <w:lang w:eastAsia="en-US"/>
        </w:rPr>
        <w:t>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11E9C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E75E5D" w:rsidRPr="00420DEF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57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5E5D" w:rsidRPr="00793E1B" w:rsidTr="00414D1F">
        <w:tc>
          <w:tcPr>
            <w:tcW w:w="4365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75E5D" w:rsidRPr="007F013C" w:rsidRDefault="00420DEF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="00D039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B44FF6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B44FF6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A35A9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Default="00E75E5D" w:rsidP="00414D1F">
            <w:pPr>
              <w:rPr>
                <w:sz w:val="24"/>
                <w:szCs w:val="24"/>
              </w:rPr>
            </w:pPr>
          </w:p>
          <w:p w:rsidR="00E75E5D" w:rsidRPr="00506681" w:rsidRDefault="00FC6775" w:rsidP="0041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>Основные понятия  анатомии слухового анализатора. Возрастные особенности органа слуха.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D76ECB">
            <w:pPr>
              <w:rPr>
                <w:sz w:val="24"/>
                <w:szCs w:val="24"/>
              </w:rPr>
            </w:pPr>
          </w:p>
          <w:p w:rsidR="00FC6775" w:rsidRPr="004257BD" w:rsidRDefault="00FC6775" w:rsidP="00D7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>Патология слухового анализатора. Основные лечебные и профилактические  мероприятия  при нарушении слуха у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D76ECB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FC6775" w:rsidRPr="00793E1B" w:rsidTr="00D76EC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13" w:rsidRDefault="00FC6775" w:rsidP="00D7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Pr="00D76ECB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>Основные виды  нарушений слуха. Роль педагога и воспитателя в коррекционной работе при  нарушениях  слуха у детей</w:t>
            </w:r>
          </w:p>
          <w:p w:rsidR="00FC6775" w:rsidRPr="004257BD" w:rsidRDefault="00FC6775" w:rsidP="00D76E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D76ECB">
            <w:pPr>
              <w:rPr>
                <w:sz w:val="24"/>
                <w:szCs w:val="24"/>
              </w:rPr>
            </w:pPr>
          </w:p>
          <w:p w:rsidR="00FC6775" w:rsidRPr="004257BD" w:rsidRDefault="00FC6775" w:rsidP="0054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43413">
              <w:rPr>
                <w:sz w:val="24"/>
                <w:szCs w:val="24"/>
              </w:rPr>
              <w:t>4</w:t>
            </w:r>
            <w:r w:rsidRPr="004257BD">
              <w:rPr>
                <w:sz w:val="24"/>
                <w:szCs w:val="24"/>
              </w:rPr>
              <w:t>.</w:t>
            </w:r>
            <w:r w:rsidR="00543413">
              <w:rPr>
                <w:sz w:val="24"/>
                <w:szCs w:val="24"/>
              </w:rPr>
              <w:t xml:space="preserve"> Анатомическое строение, возрастные особенности органов речи.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FC6775" w:rsidRDefault="00506681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FC6775"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54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 xml:space="preserve">Патология органов речи у детей: клиническая характеристика и особенности течения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D76ECB">
            <w:pPr>
              <w:rPr>
                <w:sz w:val="24"/>
                <w:szCs w:val="24"/>
              </w:rPr>
            </w:pPr>
          </w:p>
          <w:p w:rsidR="00FC6775" w:rsidRPr="004257BD" w:rsidRDefault="00FC6775" w:rsidP="00543413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 xml:space="preserve">Анатомия и физиология органов зрения. Основные зрительные функции и методы их исследования у детей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FC6775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D76ECB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775" w:rsidRPr="004257BD" w:rsidRDefault="00FC6775" w:rsidP="00D76EC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43413" w:rsidRDefault="00FC6775" w:rsidP="00543413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43413">
              <w:rPr>
                <w:sz w:val="24"/>
                <w:szCs w:val="24"/>
              </w:rPr>
              <w:t>7</w:t>
            </w:r>
            <w:r w:rsidRPr="004257BD">
              <w:rPr>
                <w:sz w:val="24"/>
                <w:szCs w:val="24"/>
              </w:rPr>
              <w:t xml:space="preserve">. </w:t>
            </w:r>
            <w:r w:rsidR="00543413">
              <w:rPr>
                <w:sz w:val="24"/>
                <w:szCs w:val="24"/>
              </w:rPr>
              <w:t>Врожденная и приобретенная патология органов зрения. Причины глубоких нарушений зрения у детей. Основные вопросы гигиены и охраны зрения у детей</w:t>
            </w:r>
          </w:p>
          <w:p w:rsidR="00543413" w:rsidRPr="004257BD" w:rsidRDefault="00543413" w:rsidP="00543413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FC6775" w:rsidRPr="004257BD" w:rsidRDefault="00FC6775" w:rsidP="00D76EC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4257BD">
              <w:rPr>
                <w:sz w:val="24"/>
                <w:szCs w:val="24"/>
              </w:rPr>
              <w:t xml:space="preserve">. </w:t>
            </w:r>
          </w:p>
          <w:p w:rsidR="00FC6775" w:rsidRPr="004257BD" w:rsidRDefault="00FC6775" w:rsidP="00D76EC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50668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A35A9D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FC6775" w:rsidRDefault="00FC6775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75E5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1550E" w:rsidRPr="00B44FF6" w:rsidTr="00815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B44FF6" w:rsidRDefault="0081550E" w:rsidP="00815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Default="0081550E" w:rsidP="0081550E">
            <w:pPr>
              <w:rPr>
                <w:sz w:val="24"/>
                <w:szCs w:val="24"/>
              </w:rPr>
            </w:pPr>
          </w:p>
          <w:p w:rsidR="0081550E" w:rsidRPr="00506681" w:rsidRDefault="0081550E" w:rsidP="0081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Основные понятия  анатомии слухового анализатора. Возрастные особенности органа слуха.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4257BD" w:rsidRDefault="0081550E" w:rsidP="0081550E">
            <w:pPr>
              <w:rPr>
                <w:sz w:val="24"/>
                <w:szCs w:val="24"/>
              </w:rPr>
            </w:pPr>
          </w:p>
          <w:p w:rsidR="0081550E" w:rsidRPr="004257BD" w:rsidRDefault="0081550E" w:rsidP="0081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Pr="00D76ECB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Патология слухового анализатора. Основные лечебные и профилактические  мероприятия  при нарушении слуха у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D76ECB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50E" w:rsidRDefault="0081550E" w:rsidP="0081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Основные виды  нарушений слуха. Роль педагога и воспитателя в коррекционной работе при  нарушениях  слуха у детей</w:t>
            </w:r>
          </w:p>
          <w:p w:rsidR="0081550E" w:rsidRPr="004257BD" w:rsidRDefault="0081550E" w:rsidP="008155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4257BD" w:rsidRDefault="0081550E" w:rsidP="0081550E">
            <w:pPr>
              <w:rPr>
                <w:sz w:val="24"/>
                <w:szCs w:val="24"/>
              </w:rPr>
            </w:pPr>
          </w:p>
          <w:p w:rsidR="0081550E" w:rsidRPr="004257BD" w:rsidRDefault="0081550E" w:rsidP="0081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43413">
              <w:rPr>
                <w:sz w:val="24"/>
                <w:szCs w:val="24"/>
              </w:rPr>
              <w:t>4</w:t>
            </w:r>
            <w:r w:rsidRPr="004257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Анатомическое строение, возрастные особенности органов речи.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4257BD" w:rsidRDefault="0081550E" w:rsidP="0081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6ECB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Патология органов речи у детей: клиническая характеристика и особенности течения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FC6775" w:rsidRDefault="0081550E" w:rsidP="008155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303B1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8303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303B1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4257BD" w:rsidRDefault="0081550E" w:rsidP="0081550E">
            <w:pPr>
              <w:rPr>
                <w:sz w:val="24"/>
                <w:szCs w:val="24"/>
              </w:rPr>
            </w:pPr>
          </w:p>
          <w:p w:rsidR="0081550E" w:rsidRPr="004257BD" w:rsidRDefault="0081550E" w:rsidP="0081550E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Анатомия и физиология органов зрения. Основные зрительные функции и методы их исследования у детей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303B1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303B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550E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550E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D76ECB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303B1" w:rsidRDefault="0081550E" w:rsidP="008155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50E" w:rsidRPr="004257BD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81550E" w:rsidRDefault="0081550E" w:rsidP="0081550E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43413">
              <w:rPr>
                <w:sz w:val="24"/>
                <w:szCs w:val="24"/>
              </w:rPr>
              <w:t>7</w:t>
            </w:r>
            <w:r w:rsidRPr="004257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Врожденная и приобретенная патология органов зрения. Причины глубоких нарушений зрения у детей. Основные вопросы гигиены и охраны зрения у детей</w:t>
            </w:r>
          </w:p>
          <w:p w:rsidR="0081550E" w:rsidRPr="004257BD" w:rsidRDefault="0081550E" w:rsidP="0081550E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81550E" w:rsidRPr="004257BD" w:rsidRDefault="0081550E" w:rsidP="0081550E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4257BD">
              <w:rPr>
                <w:sz w:val="24"/>
                <w:szCs w:val="24"/>
              </w:rPr>
              <w:t xml:space="preserve">. </w:t>
            </w:r>
          </w:p>
          <w:p w:rsidR="0081550E" w:rsidRPr="004257BD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E50AB9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81550E" w:rsidRDefault="0081550E" w:rsidP="00815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E50AB9" w:rsidRDefault="0081550E" w:rsidP="00815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303B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7F013C" w:rsidRDefault="0081550E" w:rsidP="0081550E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E50AB9" w:rsidRDefault="0081550E" w:rsidP="008155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511E9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511E9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511E9C" w:rsidRDefault="0081550E" w:rsidP="00815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81550E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FC6775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E50AB9" w:rsidRDefault="0081550E" w:rsidP="008155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FC6775" w:rsidRDefault="0081550E" w:rsidP="008155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1550E" w:rsidRPr="00793E1B" w:rsidTr="008155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50E" w:rsidRPr="001156D7" w:rsidRDefault="0081550E" w:rsidP="008155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1550E" w:rsidRPr="00793E1B" w:rsidRDefault="0081550E" w:rsidP="008155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550E" w:rsidRPr="00BC3C2C" w:rsidRDefault="0081550E" w:rsidP="00815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75E5D" w:rsidRPr="00793E1B" w:rsidRDefault="00E75E5D" w:rsidP="008303B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303B1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303B1">
        <w:rPr>
          <w:b/>
          <w:i/>
          <w:color w:val="000000"/>
          <w:sz w:val="16"/>
          <w:szCs w:val="16"/>
        </w:rPr>
        <w:t>* Примечания:</w:t>
      </w:r>
    </w:p>
    <w:p w:rsidR="006B4F37" w:rsidRPr="008303B1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8303B1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8303B1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8303B1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303B1">
        <w:rPr>
          <w:b/>
          <w:color w:val="000000"/>
          <w:sz w:val="16"/>
          <w:szCs w:val="16"/>
        </w:rPr>
        <w:t>«</w:t>
      </w:r>
      <w:r w:rsidR="00D76ECB" w:rsidRPr="008303B1">
        <w:rPr>
          <w:b/>
          <w:sz w:val="16"/>
          <w:szCs w:val="16"/>
        </w:rPr>
        <w:t>Анатомия, физиология и патология органов слуха, зрения и речи</w:t>
      </w:r>
      <w:r w:rsidRPr="008303B1">
        <w:rPr>
          <w:b/>
          <w:color w:val="000000"/>
          <w:sz w:val="16"/>
          <w:szCs w:val="16"/>
        </w:rPr>
        <w:t>»</w:t>
      </w:r>
      <w:r w:rsidRPr="008303B1">
        <w:rPr>
          <w:color w:val="000000"/>
          <w:sz w:val="16"/>
          <w:szCs w:val="16"/>
        </w:rPr>
        <w:t xml:space="preserve"> согласно требованиям </w:t>
      </w:r>
      <w:r w:rsidRPr="008303B1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303B1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303B1">
        <w:rPr>
          <w:b/>
          <w:color w:val="000000"/>
          <w:sz w:val="16"/>
          <w:szCs w:val="16"/>
        </w:rPr>
        <w:t>от 29.12.2012 № 273-ФЗ</w:t>
      </w:r>
      <w:r w:rsidRPr="008303B1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303B1">
        <w:rPr>
          <w:b/>
          <w:color w:val="000000"/>
          <w:sz w:val="16"/>
          <w:szCs w:val="16"/>
        </w:rPr>
        <w:t>пунктов 16, 38</w:t>
      </w:r>
      <w:r w:rsidRPr="008303B1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303B1">
        <w:rPr>
          <w:color w:val="000000"/>
          <w:sz w:val="16"/>
          <w:szCs w:val="16"/>
        </w:rPr>
        <w:t>7</w:t>
      </w:r>
      <w:r w:rsidRPr="008303B1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8303B1">
        <w:rPr>
          <w:color w:val="000000"/>
          <w:sz w:val="16"/>
          <w:szCs w:val="16"/>
        </w:rPr>
        <w:lastRenderedPageBreak/>
        <w:t>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8303B1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8303B1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8303B1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8303B1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303B1">
        <w:rPr>
          <w:b/>
          <w:color w:val="000000"/>
          <w:sz w:val="16"/>
          <w:szCs w:val="16"/>
        </w:rPr>
        <w:t>статьи 79</w:t>
      </w:r>
      <w:r w:rsidRPr="008303B1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303B1">
        <w:rPr>
          <w:b/>
          <w:color w:val="000000"/>
          <w:sz w:val="16"/>
          <w:szCs w:val="16"/>
        </w:rPr>
        <w:t>от 29.12.2012 № 273-ФЗ</w:t>
      </w:r>
      <w:r w:rsidRPr="008303B1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303B1">
        <w:rPr>
          <w:b/>
          <w:color w:val="000000"/>
          <w:sz w:val="16"/>
          <w:szCs w:val="16"/>
        </w:rPr>
        <w:t>раздела III</w:t>
      </w:r>
      <w:r w:rsidRPr="008303B1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303B1">
        <w:rPr>
          <w:color w:val="000000"/>
          <w:sz w:val="16"/>
          <w:szCs w:val="16"/>
        </w:rPr>
        <w:t>7</w:t>
      </w:r>
      <w:r w:rsidRPr="008303B1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303B1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303B1">
        <w:rPr>
          <w:color w:val="000000"/>
          <w:sz w:val="16"/>
          <w:szCs w:val="16"/>
        </w:rPr>
        <w:t>).</w:t>
      </w:r>
    </w:p>
    <w:p w:rsidR="006B4F37" w:rsidRPr="008303B1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8303B1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8303B1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8303B1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303B1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303B1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303B1">
        <w:rPr>
          <w:b/>
          <w:color w:val="000000"/>
          <w:sz w:val="16"/>
          <w:szCs w:val="16"/>
        </w:rPr>
        <w:t>от 29.12.2012 № 273-ФЗ</w:t>
      </w:r>
      <w:r w:rsidRPr="008303B1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303B1">
        <w:rPr>
          <w:b/>
          <w:color w:val="000000"/>
          <w:sz w:val="16"/>
          <w:szCs w:val="16"/>
        </w:rPr>
        <w:t>пункта 20</w:t>
      </w:r>
      <w:r w:rsidRPr="008303B1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303B1">
        <w:rPr>
          <w:color w:val="000000"/>
          <w:sz w:val="16"/>
          <w:szCs w:val="16"/>
        </w:rPr>
        <w:t>7</w:t>
      </w:r>
      <w:r w:rsidRPr="008303B1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303B1">
        <w:rPr>
          <w:b/>
          <w:color w:val="000000"/>
          <w:sz w:val="16"/>
          <w:szCs w:val="16"/>
        </w:rPr>
        <w:t>частью 5 статьи 5</w:t>
      </w:r>
      <w:r w:rsidRPr="008303B1">
        <w:rPr>
          <w:color w:val="000000"/>
          <w:sz w:val="16"/>
          <w:szCs w:val="16"/>
        </w:rPr>
        <w:t xml:space="preserve"> Федерального закона </w:t>
      </w:r>
      <w:r w:rsidRPr="008303B1">
        <w:rPr>
          <w:b/>
          <w:color w:val="000000"/>
          <w:sz w:val="16"/>
          <w:szCs w:val="16"/>
        </w:rPr>
        <w:t>от 05.05.2014 № 84-ФЗ</w:t>
      </w:r>
      <w:r w:rsidRPr="008303B1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8303B1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8303B1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8303B1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8303B1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303B1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303B1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303B1">
        <w:rPr>
          <w:b/>
          <w:color w:val="000000"/>
          <w:sz w:val="16"/>
          <w:szCs w:val="16"/>
        </w:rPr>
        <w:t>от 29.12.2012 № 273-ФЗ</w:t>
      </w:r>
      <w:r w:rsidRPr="008303B1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303B1">
        <w:rPr>
          <w:b/>
          <w:color w:val="000000"/>
          <w:sz w:val="16"/>
          <w:szCs w:val="16"/>
        </w:rPr>
        <w:t>пункта 43</w:t>
      </w:r>
      <w:r w:rsidRPr="008303B1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303B1">
        <w:rPr>
          <w:color w:val="000000"/>
          <w:sz w:val="16"/>
          <w:szCs w:val="16"/>
        </w:rPr>
        <w:t>7</w:t>
      </w:r>
      <w:r w:rsidRPr="008303B1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543413" w:rsidRPr="00543413" w:rsidRDefault="00543413" w:rsidP="00543413">
      <w:pPr>
        <w:pStyle w:val="2"/>
        <w:spacing w:after="0"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543413">
        <w:rPr>
          <w:b/>
          <w:bCs/>
          <w:iCs/>
          <w:sz w:val="24"/>
          <w:szCs w:val="24"/>
        </w:rPr>
        <w:t xml:space="preserve">Тема №1. </w:t>
      </w:r>
      <w:r w:rsidRPr="00543413">
        <w:rPr>
          <w:b/>
          <w:sz w:val="24"/>
          <w:szCs w:val="24"/>
        </w:rPr>
        <w:t>Основные понятия  анатомии слухового анализатора. Возрастные особенности органа слуха.</w:t>
      </w:r>
    </w:p>
    <w:p w:rsidR="00543413" w:rsidRPr="00543413" w:rsidRDefault="00543413" w:rsidP="00543413">
      <w:pPr>
        <w:pStyle w:val="a6"/>
        <w:spacing w:after="0"/>
        <w:ind w:firstLine="709"/>
        <w:rPr>
          <w:sz w:val="24"/>
          <w:szCs w:val="24"/>
        </w:rPr>
      </w:pPr>
      <w:r w:rsidRPr="00543413">
        <w:rPr>
          <w:sz w:val="24"/>
          <w:szCs w:val="24"/>
        </w:rPr>
        <w:t>Развитие речи и слуха в онтогенезе. Коммуникативные свойства голоса, слуха и речи. Развитие речи у нормально слышащих и глухонемых детей. Невербальная коммуникация.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Онтогенез слухового анализатора.  Периферический отдел слухового анализатора: наружное ухо,  барабанная перепонка, среднее ухо, внутреннее ухо. Проводниковый отдел слухового анализатора. Корковый отдел слухового анализатора. </w:t>
      </w:r>
    </w:p>
    <w:p w:rsidR="00543413" w:rsidRPr="00543413" w:rsidRDefault="00511E9C" w:rsidP="00543413">
      <w:pPr>
        <w:pStyle w:val="2"/>
        <w:spacing w:after="0"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2. </w:t>
      </w:r>
      <w:r w:rsidR="00543413" w:rsidRPr="00543413">
        <w:rPr>
          <w:b/>
          <w:sz w:val="24"/>
          <w:szCs w:val="24"/>
        </w:rPr>
        <w:t>Патология слухового анализатора. Основные лечебные и профилактические  мероприятия  при нарушении слуха у детей.</w:t>
      </w:r>
    </w:p>
    <w:p w:rsidR="00543413" w:rsidRPr="00794EA9" w:rsidRDefault="00543413" w:rsidP="00794EA9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Врожденные и приобретенные заболевания слухового анализатора, приводящие к стойким нарушениям слуха.  Заболевания наружного уха. Заболевания среднего уха. Заболевания внутреннего уха. Заболевания слухового нерва, проводящих путей и слуховых центров в головном мозгу. Меры профилактики заболеваемости органов слуха. </w:t>
      </w:r>
    </w:p>
    <w:p w:rsidR="00543413" w:rsidRPr="00543413" w:rsidRDefault="00511E9C" w:rsidP="00543413">
      <w:pPr>
        <w:ind w:firstLine="708"/>
        <w:rPr>
          <w:b/>
          <w:bCs/>
          <w:iCs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3. </w:t>
      </w:r>
      <w:r w:rsidR="00543413" w:rsidRPr="00543413">
        <w:rPr>
          <w:b/>
          <w:sz w:val="24"/>
          <w:szCs w:val="24"/>
        </w:rPr>
        <w:t>Основные виды  нарушений слуха. Роль педагога и воспитателя в коррекционной работе при  нарушениях  слуха у детей.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Причины стойких нарушений слуха. Классификация стойких нарушений слуха. Основные профилактические и лечебные мероприятия  при нарушении слуха у детей. </w:t>
      </w:r>
      <w:r w:rsidRPr="00543413">
        <w:rPr>
          <w:sz w:val="24"/>
          <w:szCs w:val="24"/>
        </w:rPr>
        <w:lastRenderedPageBreak/>
        <w:t>Значение остатков слуха при обучении глухих детей звукопроизносительной речи. Критерии для зачисления  слабослышащего ребенка в специальную школу.</w:t>
      </w:r>
    </w:p>
    <w:p w:rsidR="00543413" w:rsidRPr="00543413" w:rsidRDefault="00543413" w:rsidP="005434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>Методы компенсации нарушенной слуховой функции: звукоусиливающие приборы индивидуального и коллективного пользования, зрительное и тактильно-вибрационное восприятие.  Развитие и использование  слухового восприятия у глухих и слабослышащих детей</w:t>
      </w:r>
    </w:p>
    <w:p w:rsidR="00543413" w:rsidRPr="00543413" w:rsidRDefault="00511E9C" w:rsidP="00543413">
      <w:pPr>
        <w:ind w:firstLine="708"/>
        <w:jc w:val="both"/>
        <w:rPr>
          <w:b/>
          <w:bCs/>
          <w:iCs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4. </w:t>
      </w:r>
      <w:r w:rsidR="00543413" w:rsidRPr="00543413">
        <w:rPr>
          <w:b/>
          <w:bCs/>
          <w:iCs/>
          <w:sz w:val="24"/>
          <w:szCs w:val="24"/>
        </w:rPr>
        <w:t xml:space="preserve">.  </w:t>
      </w:r>
      <w:r w:rsidR="00543413" w:rsidRPr="00543413">
        <w:rPr>
          <w:b/>
          <w:sz w:val="24"/>
          <w:szCs w:val="24"/>
        </w:rPr>
        <w:t>Анатомическое строение, возрастные особенности органов речи.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Анатомическое строение носа, придаточные пазухи носа. Анатомия  ротовой полости, твердое и мягкое небо, иннервация. Зубная система в онтогенезе. Мышцы языка. Строение глотки, иннервация.  Миндалины.    Мышцы и хрящи   гортани, иннервация.  Строение трахеи, бронхов, легких. Грудная клетка и диафрагма. Возрастные особенности органов речи. </w:t>
      </w:r>
    </w:p>
    <w:p w:rsidR="00543413" w:rsidRPr="00543413" w:rsidRDefault="00511E9C" w:rsidP="00543413">
      <w:pPr>
        <w:ind w:firstLine="708"/>
        <w:jc w:val="both"/>
        <w:rPr>
          <w:b/>
          <w:bCs/>
          <w:iCs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5. </w:t>
      </w:r>
      <w:r w:rsidR="00543413" w:rsidRPr="00543413">
        <w:rPr>
          <w:b/>
          <w:sz w:val="24"/>
          <w:szCs w:val="24"/>
        </w:rPr>
        <w:t>Патология органов речи у детей: клиническая характеристика и особенности течения.</w:t>
      </w:r>
    </w:p>
    <w:p w:rsidR="00543413" w:rsidRPr="00543413" w:rsidRDefault="00543413" w:rsidP="00543413">
      <w:pPr>
        <w:ind w:firstLine="709"/>
        <w:jc w:val="both"/>
        <w:rPr>
          <w:bCs/>
          <w:iCs/>
          <w:sz w:val="24"/>
          <w:szCs w:val="24"/>
        </w:rPr>
      </w:pPr>
      <w:r w:rsidRPr="00543413">
        <w:rPr>
          <w:bCs/>
          <w:iCs/>
          <w:sz w:val="24"/>
          <w:szCs w:val="24"/>
        </w:rPr>
        <w:t>Заболевания наружного носа и носовой полости ( атрезия, повреждения носа, искривление носовой перегородки, инородные тела носовой полости). Острый и хронический ринит. Гнусавость.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>Заболевания полости рта, неба (аномалии прикуса, дефекты  челюстей и зубов,  расщелины, нервно-мышечные нарушения).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>Заболевания глотки: травмы глотки, фарингит, ангина, тонзиллит,  гипертрофия миндалин, нервно-мышечные нарушения.</w:t>
      </w:r>
    </w:p>
    <w:p w:rsidR="00543413" w:rsidRPr="00543413" w:rsidRDefault="00543413" w:rsidP="00543413">
      <w:pPr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Заболевания гортани: острый и хронический ларингит, ложный  круп, инородные тела гортани, узелки голосовых связок, нервно-мышечные нарушения. </w:t>
      </w:r>
    </w:p>
    <w:p w:rsidR="00543413" w:rsidRPr="00543413" w:rsidRDefault="00543413" w:rsidP="005434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>Профилактика нарушений голоса у детей. Роль педагога  и воспитателя  в лечебно-коррекционной работе при нарушениях речи у детей</w:t>
      </w:r>
    </w:p>
    <w:p w:rsidR="00543413" w:rsidRPr="00543413" w:rsidRDefault="00511E9C" w:rsidP="008303B1">
      <w:pPr>
        <w:ind w:firstLine="708"/>
        <w:jc w:val="both"/>
        <w:rPr>
          <w:b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6. </w:t>
      </w:r>
      <w:r w:rsidR="00543413" w:rsidRPr="00543413">
        <w:rPr>
          <w:b/>
          <w:sz w:val="24"/>
          <w:szCs w:val="24"/>
        </w:rPr>
        <w:t>Анатомия и физиология органов зрения. Основные зрительные функции и методы их исследования у детей</w:t>
      </w:r>
    </w:p>
    <w:p w:rsidR="00543413" w:rsidRPr="00543413" w:rsidRDefault="00543413" w:rsidP="00543413">
      <w:pPr>
        <w:pStyle w:val="a6"/>
        <w:spacing w:after="0"/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Строение глаза. Вспомогательные органы глаза. Проводящие пути зрительного анализатора. Корковый отдел зрительного анализатора. Возрастные особенности органа зрения. </w:t>
      </w:r>
    </w:p>
    <w:p w:rsidR="00543413" w:rsidRPr="00543413" w:rsidRDefault="00543413" w:rsidP="00794EA9">
      <w:pPr>
        <w:pStyle w:val="a6"/>
        <w:spacing w:after="0"/>
        <w:ind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>Центральное и периферическое зрение. Острота зрения. Таблицы для исследования остроты зрения. Цветоощущение.  Фотохимические свойства пигментов. Нарушение цветоощущения. Светоощущение. Адаптация глаз к свету. Бинокулярное зрение. Аккомодация.  Физическая рефракция. Клиническая рефракция. Аномалии рефракции, их коррекция. Правила ношения очков.</w:t>
      </w:r>
    </w:p>
    <w:p w:rsidR="00543413" w:rsidRPr="00543413" w:rsidRDefault="00511E9C" w:rsidP="00794EA9">
      <w:pPr>
        <w:ind w:firstLine="708"/>
        <w:jc w:val="both"/>
        <w:rPr>
          <w:b/>
          <w:sz w:val="24"/>
          <w:szCs w:val="24"/>
        </w:rPr>
      </w:pPr>
      <w:r w:rsidRPr="00543413">
        <w:rPr>
          <w:b/>
          <w:sz w:val="24"/>
          <w:szCs w:val="24"/>
        </w:rPr>
        <w:t xml:space="preserve">Тема 7. </w:t>
      </w:r>
      <w:r w:rsidR="00543413" w:rsidRPr="00543413">
        <w:rPr>
          <w:b/>
          <w:sz w:val="24"/>
          <w:szCs w:val="24"/>
        </w:rPr>
        <w:t xml:space="preserve">Врожденная и приобретенная патология органов зрения. Причины глубоких нарушений зрения у детей. Основные вопросы гигиены и охраны зрения у детей. </w:t>
      </w:r>
    </w:p>
    <w:p w:rsidR="00543413" w:rsidRPr="00543413" w:rsidRDefault="00543413" w:rsidP="00794EA9">
      <w:pPr>
        <w:pStyle w:val="af2"/>
        <w:tabs>
          <w:tab w:val="left" w:pos="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43413">
        <w:rPr>
          <w:sz w:val="24"/>
          <w:szCs w:val="24"/>
        </w:rPr>
        <w:t xml:space="preserve">Слепые и слабовидящие. Врожденные и приобретенные заболевания, приводящие к нарушению зрительной функции: катаракта, глаукома, диабетическая ретинопатия, ксерофтальм, дегенерация зрительного пятна. Гигиена органа зрения. Профилактика нарушения зрения у детей. Воспитание и обучение детей  с  патологией органов зрения. Координация лечебной и коррекционно-педагогической работы в специализированных учреждениях для детей с нарушениями зрения. </w:t>
      </w:r>
    </w:p>
    <w:p w:rsidR="00543413" w:rsidRDefault="00543413" w:rsidP="0054341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54341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303B1" w:rsidRPr="008303B1" w:rsidRDefault="008303B1" w:rsidP="008303B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8303B1">
        <w:rPr>
          <w:rFonts w:ascii="Times New Roman" w:hAnsi="Times New Roman"/>
          <w:sz w:val="24"/>
          <w:szCs w:val="24"/>
        </w:rPr>
        <w:t>Анатомия, физиология и патология органов слуха, зрения и речи»/ О.А. Таротен</w:t>
      </w:r>
      <w:r>
        <w:rPr>
          <w:rFonts w:ascii="Times New Roman" w:hAnsi="Times New Roman"/>
          <w:sz w:val="24"/>
          <w:szCs w:val="24"/>
        </w:rPr>
        <w:t>ко</w:t>
      </w:r>
      <w:r w:rsidRPr="00A613CC">
        <w:rPr>
          <w:rFonts w:ascii="Times New Roman" w:hAnsi="Times New Roman"/>
          <w:sz w:val="24"/>
          <w:szCs w:val="24"/>
        </w:rPr>
        <w:t xml:space="preserve"> – Омск: Изд-во Ом</w:t>
      </w:r>
      <w:r w:rsidR="00085933">
        <w:rPr>
          <w:rFonts w:ascii="Times New Roman" w:hAnsi="Times New Roman"/>
          <w:sz w:val="24"/>
          <w:szCs w:val="24"/>
        </w:rPr>
        <w:t>ской гуманитарной академии, 20</w:t>
      </w:r>
      <w:r w:rsidR="00902893">
        <w:rPr>
          <w:rFonts w:ascii="Times New Roman" w:hAnsi="Times New Roman"/>
          <w:sz w:val="24"/>
          <w:szCs w:val="24"/>
        </w:rPr>
        <w:t>2</w:t>
      </w:r>
      <w:r w:rsidR="005B43EA">
        <w:rPr>
          <w:rFonts w:ascii="Times New Roman" w:hAnsi="Times New Roman"/>
          <w:sz w:val="24"/>
          <w:szCs w:val="24"/>
        </w:rPr>
        <w:t>2</w:t>
      </w:r>
      <w:r w:rsidRPr="00A613CC">
        <w:rPr>
          <w:rFonts w:ascii="Times New Roman" w:hAnsi="Times New Roman"/>
          <w:sz w:val="24"/>
          <w:szCs w:val="24"/>
        </w:rPr>
        <w:t>.</w:t>
      </w:r>
    </w:p>
    <w:p w:rsidR="00776337" w:rsidRPr="00AC57BB" w:rsidRDefault="00776337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C57BB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75E5D" w:rsidRPr="00A05490" w:rsidRDefault="00776337" w:rsidP="00A0549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75E5D" w:rsidRPr="00793E1B" w:rsidRDefault="00E75E5D" w:rsidP="00E75E5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A05490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11E9C" w:rsidRPr="00AB02BB" w:rsidRDefault="00511E9C" w:rsidP="00AB02B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B02BB">
        <w:rPr>
          <w:b/>
          <w:bCs/>
          <w:i/>
          <w:color w:val="000000"/>
          <w:sz w:val="24"/>
          <w:szCs w:val="24"/>
        </w:rPr>
        <w:t>Основная:</w:t>
      </w:r>
    </w:p>
    <w:p w:rsidR="00870D04" w:rsidRDefault="008303B1" w:rsidP="00870D04">
      <w:pPr>
        <w:ind w:firstLine="708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bCs/>
          <w:color w:val="000000"/>
          <w:sz w:val="24"/>
          <w:szCs w:val="24"/>
        </w:rPr>
        <w:t xml:space="preserve">1. </w:t>
      </w:r>
      <w:r w:rsidR="00870D04" w:rsidRPr="00870D04">
        <w:rPr>
          <w:color w:val="000000"/>
          <w:sz w:val="24"/>
          <w:szCs w:val="24"/>
          <w:shd w:val="clear" w:color="auto" w:fill="FCFCFC"/>
        </w:rPr>
        <w:t xml:space="preserve">Калягин, В. А. Психология лиц с нарушениями речи / В. А. Калягин, Т. С. Овчинникова. — Санкт-Петербург : КАРО, 2007. — 544 c. — ISBN 978-5-89815-925-2. — Текст : электронный // Электронно-библиотечная система IPR BOOKS : [сайт]. — URL: </w:t>
      </w:r>
      <w:hyperlink r:id="rId5" w:history="1">
        <w:r w:rsidR="00502ACD">
          <w:rPr>
            <w:rStyle w:val="a8"/>
            <w:sz w:val="24"/>
            <w:szCs w:val="24"/>
            <w:shd w:val="clear" w:color="auto" w:fill="FCFCFC"/>
          </w:rPr>
          <w:t>http://www.iprbookshop.ru/44519.html</w:t>
        </w:r>
      </w:hyperlink>
      <w:r w:rsidR="00870D04">
        <w:rPr>
          <w:color w:val="000000"/>
          <w:sz w:val="24"/>
          <w:szCs w:val="24"/>
          <w:shd w:val="clear" w:color="auto" w:fill="FCFCFC"/>
        </w:rPr>
        <w:t xml:space="preserve"> </w:t>
      </w:r>
      <w:r w:rsidR="00870D04" w:rsidRPr="00870D04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8303B1" w:rsidRPr="008303B1" w:rsidRDefault="008303B1" w:rsidP="00870D04">
      <w:pPr>
        <w:ind w:firstLine="708"/>
        <w:jc w:val="both"/>
        <w:rPr>
          <w:color w:val="000000"/>
          <w:sz w:val="24"/>
          <w:szCs w:val="24"/>
        </w:rPr>
      </w:pPr>
      <w:r w:rsidRPr="00482E82">
        <w:rPr>
          <w:sz w:val="24"/>
          <w:szCs w:val="24"/>
        </w:rPr>
        <w:t xml:space="preserve">2. </w:t>
      </w:r>
      <w:r w:rsidR="00870D04" w:rsidRPr="00870D04">
        <w:rPr>
          <w:color w:val="000000"/>
          <w:sz w:val="24"/>
          <w:szCs w:val="24"/>
        </w:rPr>
        <w:t xml:space="preserve">Солодков, А. С. Физиология человека. Общая. Спортивная. Возрастная : учебник / А. С. Солодков, Е. Б. Сологуб. — 8-е изд. — Москва : Издательство «Спорт», 2018. — 624 c. — ISBN 978-5-9500179-3-3. — Текст : электронный // Электронно-библиотечная система IPR BOOKS : [сайт]. — URL: </w:t>
      </w:r>
      <w:hyperlink r:id="rId6" w:history="1">
        <w:r w:rsidR="00502ACD">
          <w:rPr>
            <w:rStyle w:val="a8"/>
            <w:sz w:val="24"/>
            <w:szCs w:val="24"/>
          </w:rPr>
          <w:t>http://www.iprbookshop.ru/74306.html</w:t>
        </w:r>
      </w:hyperlink>
      <w:r w:rsidR="00870D04">
        <w:rPr>
          <w:color w:val="000000"/>
          <w:sz w:val="24"/>
          <w:szCs w:val="24"/>
        </w:rPr>
        <w:t xml:space="preserve"> </w:t>
      </w:r>
    </w:p>
    <w:p w:rsidR="00511E9C" w:rsidRPr="00AB02BB" w:rsidRDefault="00511E9C" w:rsidP="00AB02BB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B02BB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482E82" w:rsidRPr="00482E82" w:rsidRDefault="008303B1" w:rsidP="00057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82E82">
        <w:rPr>
          <w:sz w:val="24"/>
          <w:szCs w:val="24"/>
        </w:rPr>
        <w:t xml:space="preserve"> </w:t>
      </w:r>
      <w:r w:rsidR="00870D04" w:rsidRPr="00870D04">
        <w:rPr>
          <w:color w:val="000000"/>
          <w:sz w:val="24"/>
          <w:szCs w:val="24"/>
          <w:shd w:val="clear" w:color="auto" w:fill="FCFCFC"/>
        </w:rPr>
        <w:t xml:space="preserve">Кокаева, И. Ю. Анатомия, физиология и патология органов слуха, речи и зрения : учебное пособие для бакалавров, направления подготовки 050700.62 «Специальное (дефектологическое) образование», профиль «Логопедия» / И. Ю. Кокаева. — Владикавказ : Северо-Осетинский государственный педагогический институт, 2014. — 138 c. — ISBN 2227-8397. — Текст : электронный // Электронно-библиотечная система IPR BOOKS : [сайт]. — URL: </w:t>
      </w:r>
      <w:hyperlink r:id="rId7" w:history="1">
        <w:r w:rsidR="00502ACD">
          <w:rPr>
            <w:rStyle w:val="a8"/>
            <w:sz w:val="24"/>
            <w:szCs w:val="24"/>
            <w:shd w:val="clear" w:color="auto" w:fill="FCFCFC"/>
          </w:rPr>
          <w:t>http://www.iprbookshop.ru/64543.html</w:t>
        </w:r>
      </w:hyperlink>
      <w:r w:rsidR="00870D04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E75E5D" w:rsidRPr="00482E82" w:rsidRDefault="008303B1" w:rsidP="0005741E">
      <w:pPr>
        <w:ind w:firstLine="708"/>
        <w:jc w:val="both"/>
        <w:rPr>
          <w:sz w:val="24"/>
          <w:szCs w:val="24"/>
        </w:rPr>
      </w:pPr>
      <w:r w:rsidRPr="00482E82">
        <w:rPr>
          <w:sz w:val="24"/>
          <w:szCs w:val="24"/>
        </w:rPr>
        <w:t xml:space="preserve">2. </w:t>
      </w:r>
      <w:r w:rsidR="00870D04" w:rsidRPr="00870D04">
        <w:rPr>
          <w:color w:val="000000"/>
          <w:sz w:val="24"/>
          <w:szCs w:val="24"/>
          <w:shd w:val="clear" w:color="auto" w:fill="FCFCFC"/>
        </w:rPr>
        <w:t xml:space="preserve">Любошенко, Т. М. Возрастная анатомия, физиология и гигиена. Часть 1 : учебное пособие / Т. М. Любошенко, Н. И. Ложкина. — Омск : Сибирский государственный университет физической культуры и спорта, 2012. — 200 c. — ISBN 2227-8397. — Текст : электронный // Электронно-библиотечная система IPR BOOKS : [сайт]. — URL: </w:t>
      </w:r>
      <w:hyperlink r:id="rId8" w:history="1">
        <w:r w:rsidR="00502ACD">
          <w:rPr>
            <w:rStyle w:val="a8"/>
            <w:sz w:val="24"/>
            <w:szCs w:val="24"/>
            <w:shd w:val="clear" w:color="auto" w:fill="FCFCFC"/>
          </w:rPr>
          <w:t>http://www.iprbookshop.ru/64957.html</w:t>
        </w:r>
      </w:hyperlink>
      <w:r w:rsidR="00870D04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82E82" w:rsidRDefault="00482E82" w:rsidP="00E75E5D">
      <w:pPr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A05490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4" w:history="1">
        <w:r w:rsidR="00996FF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A05490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D76ECB" w:rsidRPr="00D76ECB">
        <w:rPr>
          <w:b/>
          <w:sz w:val="24"/>
          <w:szCs w:val="24"/>
        </w:rPr>
        <w:t>Анатомия, физиология и патология органов слуха, зрения и речи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793E1B" w:rsidRDefault="00A05490" w:rsidP="00E75E5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10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75E5D" w:rsidRPr="00793E1B" w:rsidRDefault="00E75E5D" w:rsidP="00E75E5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E75E5D" w:rsidRPr="0005741E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741E">
        <w:rPr>
          <w:color w:val="000000"/>
          <w:sz w:val="24"/>
          <w:szCs w:val="24"/>
        </w:rPr>
        <w:t>•</w:t>
      </w:r>
      <w:r w:rsidRPr="0005741E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05741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05741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05741E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05741E">
        <w:rPr>
          <w:color w:val="000000"/>
          <w:sz w:val="24"/>
          <w:szCs w:val="24"/>
        </w:rPr>
        <w:t xml:space="preserve"> </w:t>
      </w:r>
    </w:p>
    <w:p w:rsidR="00E75E5D" w:rsidRPr="0005741E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741E">
        <w:rPr>
          <w:color w:val="000000"/>
          <w:sz w:val="24"/>
          <w:szCs w:val="24"/>
        </w:rPr>
        <w:t>•</w:t>
      </w:r>
      <w:r w:rsidRPr="0005741E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E75E5D" w:rsidRPr="00793E1B" w:rsidRDefault="00E75E5D" w:rsidP="00E75E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D039AE" w:rsidRPr="004936CC" w:rsidRDefault="00D039AE" w:rsidP="00D039AE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936CC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4936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http://pravo.gov.ru.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4936CC">
        <w:rPr>
          <w:rFonts w:ascii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5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http://fgosvo.ru.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http://www.ict.edu.ru.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D039AE" w:rsidRPr="004936CC" w:rsidRDefault="00D039AE" w:rsidP="00D039AE">
      <w:pPr>
        <w:pStyle w:val="a4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6CC">
        <w:rPr>
          <w:rFonts w:ascii="Times New Roman" w:hAnsi="Times New Roman"/>
          <w:color w:val="000000"/>
          <w:sz w:val="24"/>
          <w:szCs w:val="24"/>
        </w:rPr>
        <w:lastRenderedPageBreak/>
        <w:t xml:space="preserve">Педагогическая библиотека </w:t>
      </w:r>
      <w:hyperlink r:id="rId28" w:history="1">
        <w:r w:rsidR="00502ACD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D039AE" w:rsidRPr="009F351B" w:rsidRDefault="00D039AE" w:rsidP="00D039AE">
      <w:pPr>
        <w:pStyle w:val="a4"/>
        <w:tabs>
          <w:tab w:val="left" w:pos="3045"/>
        </w:tabs>
        <w:rPr>
          <w:color w:val="000000"/>
          <w:sz w:val="24"/>
          <w:szCs w:val="24"/>
        </w:rPr>
      </w:pPr>
      <w:r w:rsidRPr="009F351B">
        <w:rPr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D039AE" w:rsidRPr="009F351B" w:rsidTr="009A3673">
        <w:trPr>
          <w:trHeight w:val="533"/>
        </w:trPr>
        <w:tc>
          <w:tcPr>
            <w:tcW w:w="523" w:type="dxa"/>
            <w:hideMark/>
          </w:tcPr>
          <w:p w:rsidR="00D039AE" w:rsidRDefault="00D039AE" w:rsidP="009A3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D039AE" w:rsidRPr="009F351B" w:rsidRDefault="00D039AE" w:rsidP="009A3673">
            <w:pPr>
              <w:jc w:val="both"/>
              <w:rPr>
                <w:b/>
                <w:sz w:val="24"/>
                <w:szCs w:val="24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D039AE" w:rsidRPr="009F351B" w:rsidRDefault="00D039AE" w:rsidP="00D039AE">
      <w:pPr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039AE" w:rsidRPr="009F351B" w:rsidRDefault="00D039AE" w:rsidP="00D039AE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039AE" w:rsidRPr="009F351B" w:rsidRDefault="00D039AE" w:rsidP="00D039AE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2007;</w:t>
      </w:r>
    </w:p>
    <w:p w:rsidR="00D039AE" w:rsidRPr="009F351B" w:rsidRDefault="00D039AE" w:rsidP="00D039AE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D039AE" w:rsidRPr="009F351B" w:rsidRDefault="00D039AE" w:rsidP="00D039AE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996FF5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</w:t>
      </w:r>
      <w:r w:rsidRPr="009F351B">
        <w:rPr>
          <w:sz w:val="24"/>
          <w:szCs w:val="24"/>
        </w:rPr>
        <w:lastRenderedPageBreak/>
        <w:t>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D039AE" w:rsidRPr="009F351B" w:rsidRDefault="00D039AE" w:rsidP="00D039AE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  <w:r w:rsidRPr="009F351B">
        <w:rPr>
          <w:sz w:val="24"/>
          <w:szCs w:val="24"/>
        </w:rPr>
        <w:t xml:space="preserve"> </w:t>
      </w:r>
    </w:p>
    <w:p w:rsidR="00D039AE" w:rsidRPr="009F351B" w:rsidRDefault="00D039AE" w:rsidP="00D039AE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D039AE" w:rsidRPr="005C2EE4" w:rsidRDefault="00D039AE" w:rsidP="00D039AE">
      <w:pPr>
        <w:pStyle w:val="a6"/>
        <w:ind w:left="1129"/>
      </w:pPr>
    </w:p>
    <w:p w:rsidR="00D039AE" w:rsidRPr="00F427C7" w:rsidRDefault="00D039AE" w:rsidP="00D039AE">
      <w:pPr>
        <w:pStyle w:val="1"/>
        <w:ind w:left="1129"/>
      </w:pPr>
    </w:p>
    <w:p w:rsidR="00D039AE" w:rsidRDefault="00D039AE" w:rsidP="00D039AE">
      <w:pPr>
        <w:widowControl/>
        <w:autoSpaceDE/>
        <w:adjustRightInd/>
        <w:ind w:firstLine="709"/>
        <w:jc w:val="both"/>
      </w:pPr>
    </w:p>
    <w:p w:rsidR="008A2B05" w:rsidRDefault="008A2B05" w:rsidP="00D039AE">
      <w:pPr>
        <w:widowControl/>
        <w:autoSpaceDE/>
        <w:adjustRightInd/>
        <w:ind w:firstLine="709"/>
        <w:jc w:val="both"/>
      </w:pPr>
    </w:p>
    <w:sectPr w:rsidR="008A2B05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DE9"/>
    <w:multiLevelType w:val="hybridMultilevel"/>
    <w:tmpl w:val="3814B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F3DD3"/>
    <w:multiLevelType w:val="hybridMultilevel"/>
    <w:tmpl w:val="F55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82D3D"/>
    <w:multiLevelType w:val="hybridMultilevel"/>
    <w:tmpl w:val="319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E2B"/>
    <w:multiLevelType w:val="hybridMultilevel"/>
    <w:tmpl w:val="76E0D7E8"/>
    <w:lvl w:ilvl="0" w:tplc="4DB2F46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783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6256"/>
    <w:multiLevelType w:val="hybridMultilevel"/>
    <w:tmpl w:val="AA26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13"/>
  </w:num>
  <w:num w:numId="6">
    <w:abstractNumId w:val="16"/>
  </w:num>
  <w:num w:numId="7">
    <w:abstractNumId w:val="3"/>
  </w:num>
  <w:num w:numId="8">
    <w:abstractNumId w:val="18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5E5D"/>
    <w:rsid w:val="00021D7C"/>
    <w:rsid w:val="00023CA8"/>
    <w:rsid w:val="0005741E"/>
    <w:rsid w:val="00085933"/>
    <w:rsid w:val="00202806"/>
    <w:rsid w:val="0027396A"/>
    <w:rsid w:val="002928E2"/>
    <w:rsid w:val="002A4F89"/>
    <w:rsid w:val="002B5CA6"/>
    <w:rsid w:val="00390B16"/>
    <w:rsid w:val="003C74CF"/>
    <w:rsid w:val="00401169"/>
    <w:rsid w:val="00414D1F"/>
    <w:rsid w:val="00420DEF"/>
    <w:rsid w:val="00426F6B"/>
    <w:rsid w:val="004446E7"/>
    <w:rsid w:val="004779BD"/>
    <w:rsid w:val="00482E82"/>
    <w:rsid w:val="004D41C9"/>
    <w:rsid w:val="00502ACD"/>
    <w:rsid w:val="00506681"/>
    <w:rsid w:val="00511E9C"/>
    <w:rsid w:val="00543413"/>
    <w:rsid w:val="005B43EA"/>
    <w:rsid w:val="00604395"/>
    <w:rsid w:val="00615971"/>
    <w:rsid w:val="006B4AFA"/>
    <w:rsid w:val="006B4F37"/>
    <w:rsid w:val="006B746A"/>
    <w:rsid w:val="006D37E4"/>
    <w:rsid w:val="006F1BC4"/>
    <w:rsid w:val="00713435"/>
    <w:rsid w:val="00713929"/>
    <w:rsid w:val="0071450C"/>
    <w:rsid w:val="0071515B"/>
    <w:rsid w:val="00754A56"/>
    <w:rsid w:val="00776337"/>
    <w:rsid w:val="00794EA9"/>
    <w:rsid w:val="0081550E"/>
    <w:rsid w:val="008303B1"/>
    <w:rsid w:val="00843A85"/>
    <w:rsid w:val="008479CD"/>
    <w:rsid w:val="00870D04"/>
    <w:rsid w:val="00886173"/>
    <w:rsid w:val="00895692"/>
    <w:rsid w:val="008A2B05"/>
    <w:rsid w:val="008B484A"/>
    <w:rsid w:val="00902893"/>
    <w:rsid w:val="009139A6"/>
    <w:rsid w:val="00926BE8"/>
    <w:rsid w:val="00943AAD"/>
    <w:rsid w:val="00996FF5"/>
    <w:rsid w:val="009A3673"/>
    <w:rsid w:val="00A05490"/>
    <w:rsid w:val="00A35A9D"/>
    <w:rsid w:val="00A42582"/>
    <w:rsid w:val="00A502E5"/>
    <w:rsid w:val="00AB02BB"/>
    <w:rsid w:val="00AC03D6"/>
    <w:rsid w:val="00AC57BB"/>
    <w:rsid w:val="00B002D1"/>
    <w:rsid w:val="00B214A1"/>
    <w:rsid w:val="00BC5F77"/>
    <w:rsid w:val="00BC654C"/>
    <w:rsid w:val="00C11930"/>
    <w:rsid w:val="00C128B0"/>
    <w:rsid w:val="00C27D6A"/>
    <w:rsid w:val="00CA54F2"/>
    <w:rsid w:val="00CB0B8F"/>
    <w:rsid w:val="00CF196A"/>
    <w:rsid w:val="00D039AE"/>
    <w:rsid w:val="00D52F55"/>
    <w:rsid w:val="00D76ECB"/>
    <w:rsid w:val="00E34B6C"/>
    <w:rsid w:val="00E75E5D"/>
    <w:rsid w:val="00E810CD"/>
    <w:rsid w:val="00F23AE0"/>
    <w:rsid w:val="00F25BED"/>
    <w:rsid w:val="00F71798"/>
    <w:rsid w:val="00F974E7"/>
    <w:rsid w:val="00FB11A0"/>
    <w:rsid w:val="00FC6775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unhideWhenUsed/>
    <w:rsid w:val="00E75E5D"/>
    <w:pPr>
      <w:spacing w:after="120"/>
    </w:pPr>
  </w:style>
  <w:style w:type="character" w:customStyle="1" w:styleId="a7">
    <w:name w:val="Основной текст Знак"/>
    <w:link w:val="a6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20">
    <w:name w:val="Сетка таблицы12"/>
    <w:basedOn w:val="a1"/>
    <w:uiPriority w:val="39"/>
    <w:rsid w:val="0041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4341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543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B02BB"/>
  </w:style>
  <w:style w:type="character" w:customStyle="1" w:styleId="FontStyle46">
    <w:name w:val="Font Style46"/>
    <w:uiPriority w:val="99"/>
    <w:rsid w:val="00F7179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D039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5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2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68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32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5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445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50162</CharactersWithSpaces>
  <SharedDoc>false</SharedDoc>
  <HLinks>
    <vt:vector size="30" baseType="variant"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http://www.iprbookshop.ru/64957.html</vt:lpwstr>
      </vt:variant>
      <vt:variant>
        <vt:lpwstr/>
      </vt:variant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http://www.iprbookshop.ru/64543.html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http://www.iprbookshop.ru/74306.html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http://www.iprbookshop.ru/44519.html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2019-03-07T06:32:00Z</cp:lastPrinted>
  <dcterms:created xsi:type="dcterms:W3CDTF">2021-07-14T10:06:00Z</dcterms:created>
  <dcterms:modified xsi:type="dcterms:W3CDTF">2022-11-13T14:34:00Z</dcterms:modified>
</cp:coreProperties>
</file>